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E69B" w14:textId="1336F6CD" w:rsidR="008140B2" w:rsidRPr="00A30BFF" w:rsidRDefault="008140B2" w:rsidP="008140B2">
      <w:pPr>
        <w:autoSpaceDE w:val="0"/>
        <w:autoSpaceDN w:val="0"/>
        <w:adjustRightInd w:val="0"/>
        <w:spacing w:before="120"/>
        <w:ind w:left="-851"/>
        <w:jc w:val="center"/>
        <w:rPr>
          <w:rFonts w:ascii="Canela" w:hAnsi="Canela" w:cs="Times New Roman"/>
          <w:b/>
          <w:bCs/>
          <w:color w:val="112E67"/>
        </w:rPr>
      </w:pPr>
      <w:r w:rsidRPr="00A30BFF">
        <w:rPr>
          <w:rFonts w:ascii="Canela" w:hAnsi="Canela" w:cs="Times New Roman"/>
          <w:b/>
          <w:bCs/>
          <w:color w:val="112E67"/>
        </w:rPr>
        <w:t>Bando per borse di studio</w:t>
      </w:r>
      <w:r w:rsidR="00123B8F" w:rsidRPr="00A30BFF">
        <w:rPr>
          <w:rFonts w:ascii="Canela" w:hAnsi="Canela" w:cs="Times New Roman"/>
          <w:b/>
          <w:bCs/>
          <w:color w:val="112E67"/>
        </w:rPr>
        <w:t xml:space="preserve"> </w:t>
      </w:r>
      <w:r w:rsidR="005E5C4F" w:rsidRPr="00A30BFF">
        <w:rPr>
          <w:rFonts w:ascii="Canela" w:hAnsi="Canela" w:cs="Times New Roman"/>
          <w:b/>
          <w:bCs/>
          <w:color w:val="112E67"/>
        </w:rPr>
        <w:t>per l’accesso all’Università</w:t>
      </w:r>
    </w:p>
    <w:p w14:paraId="2D5C5F1C" w14:textId="77777777" w:rsidR="00A80329" w:rsidRPr="00A30BFF" w:rsidRDefault="00A80329" w:rsidP="008140B2">
      <w:pPr>
        <w:autoSpaceDE w:val="0"/>
        <w:autoSpaceDN w:val="0"/>
        <w:adjustRightInd w:val="0"/>
        <w:spacing w:before="120"/>
        <w:ind w:left="-851"/>
        <w:jc w:val="center"/>
        <w:rPr>
          <w:rFonts w:ascii="Times New Roman" w:hAnsi="Times New Roman" w:cs="Times New Roman"/>
          <w:b/>
          <w:bCs/>
          <w:color w:val="112E67"/>
        </w:rPr>
      </w:pPr>
    </w:p>
    <w:p w14:paraId="40F5B315" w14:textId="7B5217BD" w:rsidR="008140B2" w:rsidRPr="00A30BFF" w:rsidRDefault="002C6686" w:rsidP="008140B2">
      <w:pPr>
        <w:autoSpaceDE w:val="0"/>
        <w:autoSpaceDN w:val="0"/>
        <w:adjustRightInd w:val="0"/>
        <w:spacing w:before="120"/>
        <w:ind w:left="-851"/>
        <w:jc w:val="both"/>
        <w:rPr>
          <w:rFonts w:ascii="Canela" w:hAnsi="Canela" w:cs="Times New Roman"/>
          <w:b/>
          <w:bCs/>
          <w:color w:val="112E67"/>
          <w:sz w:val="20"/>
          <w:szCs w:val="20"/>
        </w:rPr>
      </w:pPr>
      <w:r>
        <w:rPr>
          <w:rFonts w:ascii="Canela" w:hAnsi="Canela" w:cs="Times New Roman"/>
          <w:b/>
          <w:bCs/>
          <w:color w:val="112E67"/>
          <w:sz w:val="20"/>
          <w:szCs w:val="20"/>
        </w:rPr>
        <w:t xml:space="preserve">Seconda </w:t>
      </w:r>
      <w:r w:rsidR="004E39C3">
        <w:rPr>
          <w:rFonts w:ascii="Canela" w:hAnsi="Canela" w:cs="Times New Roman"/>
          <w:b/>
          <w:bCs/>
          <w:color w:val="112E67"/>
          <w:sz w:val="20"/>
          <w:szCs w:val="20"/>
        </w:rPr>
        <w:t>E</w:t>
      </w:r>
      <w:r w:rsidR="008140B2" w:rsidRPr="00A30BFF">
        <w:rPr>
          <w:rFonts w:ascii="Canela" w:hAnsi="Canela" w:cs="Times New Roman"/>
          <w:b/>
          <w:bCs/>
          <w:color w:val="112E67"/>
          <w:sz w:val="20"/>
          <w:szCs w:val="20"/>
        </w:rPr>
        <w:t>dizione</w:t>
      </w:r>
    </w:p>
    <w:p w14:paraId="2CE40040" w14:textId="717558BB" w:rsidR="008140B2" w:rsidRPr="00A30BFF" w:rsidRDefault="008140B2" w:rsidP="008140B2">
      <w:pPr>
        <w:autoSpaceDE w:val="0"/>
        <w:autoSpaceDN w:val="0"/>
        <w:adjustRightInd w:val="0"/>
        <w:spacing w:before="120"/>
        <w:ind w:left="-851"/>
        <w:jc w:val="both"/>
        <w:rPr>
          <w:rFonts w:ascii="Canela" w:hAnsi="Canela" w:cs="Times New Roman"/>
          <w:b/>
          <w:bCs/>
          <w:color w:val="112E67"/>
          <w:sz w:val="20"/>
          <w:szCs w:val="20"/>
        </w:rPr>
      </w:pPr>
      <w:r w:rsidRPr="00A30BFF">
        <w:rPr>
          <w:rFonts w:ascii="Canela" w:hAnsi="Canela" w:cs="Times New Roman"/>
          <w:b/>
          <w:bCs/>
          <w:color w:val="112E67"/>
          <w:sz w:val="20"/>
          <w:szCs w:val="20"/>
        </w:rPr>
        <w:t>Scadenza bando: 31 maggio 202</w:t>
      </w:r>
      <w:r w:rsidR="004E39C3">
        <w:rPr>
          <w:rFonts w:ascii="Canela" w:hAnsi="Canela" w:cs="Times New Roman"/>
          <w:b/>
          <w:bCs/>
          <w:color w:val="112E67"/>
          <w:sz w:val="20"/>
          <w:szCs w:val="20"/>
        </w:rPr>
        <w:t>4</w:t>
      </w:r>
    </w:p>
    <w:p w14:paraId="13EE26AC" w14:textId="2BD85099" w:rsidR="00A50D31" w:rsidRPr="00A30BFF" w:rsidRDefault="00A30BFF" w:rsidP="00A50D31">
      <w:pPr>
        <w:autoSpaceDE w:val="0"/>
        <w:autoSpaceDN w:val="0"/>
        <w:adjustRightInd w:val="0"/>
        <w:spacing w:before="120"/>
        <w:ind w:left="-851"/>
        <w:jc w:val="both"/>
        <w:rPr>
          <w:rFonts w:ascii="Montserrat" w:hAnsi="Montserrat" w:cs="Times New Roman"/>
          <w:b/>
          <w:bCs/>
          <w:color w:val="262626" w:themeColor="text1" w:themeTint="D9"/>
          <w:sz w:val="20"/>
          <w:szCs w:val="20"/>
        </w:rPr>
      </w:pPr>
      <w:r>
        <w:rPr>
          <w:rFonts w:ascii="Montserrat" w:hAnsi="Montserrat" w:cs="Times New Roman"/>
          <w:b/>
          <w:bCs/>
          <w:color w:val="262626" w:themeColor="text1" w:themeTint="D9"/>
          <w:sz w:val="20"/>
          <w:szCs w:val="20"/>
        </w:rPr>
        <w:t>All’</w:t>
      </w:r>
      <w:r w:rsidR="00A50D31" w:rsidRPr="00A30BFF">
        <w:rPr>
          <w:rFonts w:ascii="Montserrat" w:hAnsi="Montserrat" w:cs="Times New Roman"/>
          <w:b/>
          <w:bCs/>
          <w:color w:val="262626" w:themeColor="text1" w:themeTint="D9"/>
          <w:sz w:val="20"/>
          <w:szCs w:val="20"/>
        </w:rPr>
        <w:t>attenzione del Dirigente Scolastico e del referente dell’orientamento in uscita</w:t>
      </w:r>
    </w:p>
    <w:p w14:paraId="5857E42B" w14:textId="7EC44FD5" w:rsidR="008140B2" w:rsidRPr="00A30BFF" w:rsidRDefault="00414EF8" w:rsidP="00A30BFF">
      <w:pPr>
        <w:autoSpaceDE w:val="0"/>
        <w:autoSpaceDN w:val="0"/>
        <w:adjustRightInd w:val="0"/>
        <w:spacing w:before="120"/>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 xml:space="preserve">Destinatari: </w:t>
      </w:r>
      <w:r w:rsidR="00A50D31" w:rsidRPr="00A30BFF">
        <w:rPr>
          <w:rFonts w:ascii="Montserrat" w:hAnsi="Montserrat" w:cs="Times New Roman"/>
          <w:b/>
          <w:bCs/>
          <w:color w:val="262626" w:themeColor="text1" w:themeTint="D9"/>
          <w:sz w:val="20"/>
          <w:szCs w:val="20"/>
        </w:rPr>
        <w:t>gli studenti dell’ultimo anno de</w:t>
      </w:r>
      <w:r w:rsidRPr="00A30BFF">
        <w:rPr>
          <w:rFonts w:ascii="Montserrat" w:hAnsi="Montserrat" w:cs="Times New Roman"/>
          <w:b/>
          <w:bCs/>
          <w:color w:val="262626" w:themeColor="text1" w:themeTint="D9"/>
          <w:sz w:val="20"/>
          <w:szCs w:val="20"/>
        </w:rPr>
        <w:t>i licei classici della città di Torino</w:t>
      </w:r>
    </w:p>
    <w:p w14:paraId="3CB42B0D" w14:textId="77777777" w:rsidR="00A50D31" w:rsidRPr="00A30BFF" w:rsidRDefault="00A50D31" w:rsidP="008140B2">
      <w:pPr>
        <w:autoSpaceDE w:val="0"/>
        <w:autoSpaceDN w:val="0"/>
        <w:adjustRightInd w:val="0"/>
        <w:spacing w:before="120"/>
        <w:ind w:left="-851"/>
        <w:jc w:val="both"/>
        <w:rPr>
          <w:rFonts w:ascii="Montserrat" w:hAnsi="Montserrat" w:cs="Times New Roman"/>
          <w:b/>
          <w:bCs/>
          <w:color w:val="262626" w:themeColor="text1" w:themeTint="D9"/>
          <w:sz w:val="20"/>
          <w:szCs w:val="20"/>
        </w:rPr>
      </w:pPr>
    </w:p>
    <w:p w14:paraId="3ED91B1D"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Premessa</w:t>
      </w:r>
    </w:p>
    <w:p w14:paraId="29F20B0B" w14:textId="426F56BD"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 xml:space="preserve">La Fondazione Teresio Fantini nasce nel 2022 con uno scopo ideale di pubblica utilità in ambito sociosanitario, culturale, educativo, benefico e assistenziale. </w:t>
      </w:r>
    </w:p>
    <w:p w14:paraId="459E60DD"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 xml:space="preserve">Rappresenta un impegno di responsabilità morale in memoria di Teresio Fantini, uomo di umili origini e grandi valori. </w:t>
      </w:r>
    </w:p>
    <w:p w14:paraId="67F6DD24" w14:textId="60FB606A"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La Fondazione si pone l’obiettivo di affiancare la comunità torinese, supportando e promuovendo interventi e azioni finalizzati alla tutela, alla solidarietà e alla crescita delle persone e del territorio</w:t>
      </w:r>
      <w:r w:rsidR="006D7F7A" w:rsidRPr="00A30BFF">
        <w:rPr>
          <w:rFonts w:ascii="Montserrat" w:hAnsi="Montserrat" w:cs="Times New Roman"/>
          <w:color w:val="262626" w:themeColor="text1" w:themeTint="D9"/>
          <w:sz w:val="20"/>
          <w:szCs w:val="20"/>
        </w:rPr>
        <w:t xml:space="preserve"> torinese</w:t>
      </w:r>
      <w:r w:rsidRPr="00A30BFF">
        <w:rPr>
          <w:rFonts w:ascii="Montserrat" w:hAnsi="Montserrat" w:cs="Times New Roman"/>
          <w:color w:val="262626" w:themeColor="text1" w:themeTint="D9"/>
          <w:sz w:val="20"/>
          <w:szCs w:val="20"/>
        </w:rPr>
        <w:t>.</w:t>
      </w:r>
    </w:p>
    <w:p w14:paraId="048EACA3"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p>
    <w:p w14:paraId="708194AC"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Art. 1 – Oggetto del bando</w:t>
      </w:r>
    </w:p>
    <w:p w14:paraId="363171D0"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Il diritto allo studio ha un'importanza fondamentale nel permettere il libero sviluppo della personalità di ogni individuo ed è strettamente connesso al diritto al lavoro, che può essere considerato il primo diritto sociale, in quanto costituisce la fonte di sostentamento dell’individuo e lo strumento per affermare la sua autonomia e indipendenza e, come tale, è anche il presupposto per l’esercizio della libertà personale.</w:t>
      </w:r>
    </w:p>
    <w:p w14:paraId="21E7FE9F" w14:textId="7BADE82A"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Al fine di contribuire a rendere effettivo il diritto dei capaci e meritevoli a raggiungere i gradi più alti degli studi</w:t>
      </w:r>
      <w:r w:rsidR="00513782" w:rsidRPr="00A30BFF">
        <w:rPr>
          <w:rFonts w:ascii="Montserrat" w:hAnsi="Montserrat" w:cs="Times New Roman"/>
          <w:color w:val="262626" w:themeColor="text1" w:themeTint="D9"/>
          <w:sz w:val="20"/>
          <w:szCs w:val="20"/>
        </w:rPr>
        <w:t xml:space="preserve"> indipendentemente dagli ostacoli di natura economica</w:t>
      </w:r>
      <w:r w:rsidRPr="00A30BFF">
        <w:rPr>
          <w:rFonts w:ascii="Montserrat" w:hAnsi="Montserrat" w:cs="Times New Roman"/>
          <w:color w:val="262626" w:themeColor="text1" w:themeTint="D9"/>
          <w:sz w:val="20"/>
          <w:szCs w:val="20"/>
        </w:rPr>
        <w:t>, come sancito dall’</w:t>
      </w:r>
      <w:r w:rsidR="001D1B14" w:rsidRPr="00A30BFF">
        <w:rPr>
          <w:rFonts w:ascii="Montserrat" w:hAnsi="Montserrat" w:cs="Times New Roman"/>
          <w:color w:val="262626" w:themeColor="text1" w:themeTint="D9"/>
          <w:sz w:val="20"/>
          <w:szCs w:val="20"/>
        </w:rPr>
        <w:t>a</w:t>
      </w:r>
      <w:r w:rsidRPr="00A30BFF">
        <w:rPr>
          <w:rFonts w:ascii="Montserrat" w:hAnsi="Montserrat" w:cs="Times New Roman"/>
          <w:color w:val="262626" w:themeColor="text1" w:themeTint="D9"/>
          <w:sz w:val="20"/>
          <w:szCs w:val="20"/>
        </w:rPr>
        <w:t xml:space="preserve">rt. 34 della Costituzione della Repubblica Italiana, la Fondazione Teresio Fantini mette a disposizione </w:t>
      </w:r>
      <w:r w:rsidR="000D138D">
        <w:rPr>
          <w:rFonts w:ascii="Montserrat" w:hAnsi="Montserrat" w:cs="Times New Roman"/>
          <w:b/>
          <w:bCs/>
          <w:color w:val="262626" w:themeColor="text1" w:themeTint="D9"/>
          <w:sz w:val="20"/>
          <w:szCs w:val="20"/>
        </w:rPr>
        <w:t>quattro</w:t>
      </w:r>
      <w:r w:rsidRPr="00A30BFF">
        <w:rPr>
          <w:rFonts w:ascii="Montserrat" w:hAnsi="Montserrat" w:cs="Times New Roman"/>
          <w:b/>
          <w:bCs/>
          <w:color w:val="262626" w:themeColor="text1" w:themeTint="D9"/>
          <w:sz w:val="20"/>
          <w:szCs w:val="20"/>
        </w:rPr>
        <w:t xml:space="preserve"> borse di studio</w:t>
      </w:r>
      <w:r w:rsidRPr="00A30BFF">
        <w:rPr>
          <w:rFonts w:ascii="Montserrat" w:hAnsi="Montserrat" w:cs="Times New Roman"/>
          <w:color w:val="262626" w:themeColor="text1" w:themeTint="D9"/>
          <w:sz w:val="20"/>
          <w:szCs w:val="20"/>
        </w:rPr>
        <w:t>, cias</w:t>
      </w:r>
      <w:r w:rsidR="00A30BFF">
        <w:rPr>
          <w:rFonts w:ascii="Montserrat" w:hAnsi="Montserrat" w:cs="Times New Roman"/>
          <w:color w:val="262626" w:themeColor="text1" w:themeTint="D9"/>
          <w:sz w:val="20"/>
          <w:szCs w:val="20"/>
        </w:rPr>
        <w:t>c</w:t>
      </w:r>
      <w:r w:rsidRPr="00A30BFF">
        <w:rPr>
          <w:rFonts w:ascii="Montserrat" w:hAnsi="Montserrat" w:cs="Times New Roman"/>
          <w:color w:val="262626" w:themeColor="text1" w:themeTint="D9"/>
          <w:sz w:val="20"/>
          <w:szCs w:val="20"/>
        </w:rPr>
        <w:t xml:space="preserve">una </w:t>
      </w:r>
      <w:r w:rsidRPr="00A30BFF">
        <w:rPr>
          <w:rFonts w:ascii="Montserrat" w:hAnsi="Montserrat" w:cs="Times New Roman"/>
          <w:b/>
          <w:bCs/>
          <w:color w:val="262626" w:themeColor="text1" w:themeTint="D9"/>
          <w:sz w:val="20"/>
          <w:szCs w:val="20"/>
        </w:rPr>
        <w:t xml:space="preserve">della somma di </w:t>
      </w:r>
      <w:r w:rsidR="001D1B14" w:rsidRPr="00A30BFF">
        <w:rPr>
          <w:rFonts w:ascii="Montserrat" w:hAnsi="Montserrat" w:cs="Times New Roman"/>
          <w:b/>
          <w:bCs/>
          <w:color w:val="262626" w:themeColor="text1" w:themeTint="D9"/>
          <w:sz w:val="20"/>
          <w:szCs w:val="20"/>
        </w:rPr>
        <w:t>Euro 2</w:t>
      </w:r>
      <w:r w:rsidRPr="00A30BFF">
        <w:rPr>
          <w:rFonts w:ascii="Montserrat" w:hAnsi="Montserrat" w:cs="Times New Roman"/>
          <w:b/>
          <w:bCs/>
          <w:color w:val="262626" w:themeColor="text1" w:themeTint="D9"/>
          <w:sz w:val="20"/>
          <w:szCs w:val="20"/>
        </w:rPr>
        <w:t>.</w:t>
      </w:r>
      <w:r w:rsidR="001D1B14" w:rsidRPr="00A30BFF">
        <w:rPr>
          <w:rFonts w:ascii="Montserrat" w:hAnsi="Montserrat" w:cs="Times New Roman"/>
          <w:b/>
          <w:bCs/>
          <w:color w:val="262626" w:themeColor="text1" w:themeTint="D9"/>
          <w:sz w:val="20"/>
          <w:szCs w:val="20"/>
        </w:rPr>
        <w:t>500</w:t>
      </w:r>
      <w:r w:rsidRPr="00A30BFF">
        <w:rPr>
          <w:rFonts w:ascii="Montserrat" w:hAnsi="Montserrat" w:cs="Times New Roman"/>
          <w:b/>
          <w:bCs/>
          <w:color w:val="262626" w:themeColor="text1" w:themeTint="D9"/>
          <w:sz w:val="20"/>
          <w:szCs w:val="20"/>
        </w:rPr>
        <w:t>,00</w:t>
      </w:r>
      <w:r w:rsidR="001D1B14" w:rsidRPr="00A30BFF">
        <w:rPr>
          <w:rFonts w:ascii="Montserrat" w:hAnsi="Montserrat" w:cs="Times New Roman"/>
          <w:color w:val="262626" w:themeColor="text1" w:themeTint="D9"/>
          <w:sz w:val="20"/>
          <w:szCs w:val="20"/>
        </w:rPr>
        <w:t xml:space="preserve"> (duemilacinquecento/00)</w:t>
      </w:r>
      <w:r w:rsidRPr="00A30BFF">
        <w:rPr>
          <w:rFonts w:ascii="Montserrat" w:hAnsi="Montserrat" w:cs="Times New Roman"/>
          <w:color w:val="262626" w:themeColor="text1" w:themeTint="D9"/>
          <w:sz w:val="20"/>
          <w:szCs w:val="20"/>
        </w:rPr>
        <w:t>.</w:t>
      </w:r>
    </w:p>
    <w:p w14:paraId="5C1FED3B" w14:textId="59B0816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Le borse di studio saranno destinate a finanziare l’istruzione universitaria di studenti meritevoli che abbiano difficoltà ad accedere agli studi universitari per mancanza di mezzi di natura economica.</w:t>
      </w:r>
    </w:p>
    <w:p w14:paraId="4FDCD79C"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p>
    <w:p w14:paraId="66485A14" w14:textId="2A19DB68"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 xml:space="preserve">Art. 2 – Destinatari del bando e </w:t>
      </w:r>
      <w:r w:rsidR="00D0651B" w:rsidRPr="00A30BFF">
        <w:rPr>
          <w:rFonts w:ascii="Montserrat" w:hAnsi="Montserrat" w:cs="Times New Roman"/>
          <w:b/>
          <w:bCs/>
          <w:color w:val="262626" w:themeColor="text1" w:themeTint="D9"/>
          <w:sz w:val="20"/>
          <w:szCs w:val="20"/>
        </w:rPr>
        <w:t>modalità di partecipazione</w:t>
      </w:r>
    </w:p>
    <w:p w14:paraId="00B4AC61"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Possono presentare domanda tutti gli studenti che frequentano l’ultimo anno del percorso scolastico, e che rientrano nei requisiti richiesti dal presente articolo.</w:t>
      </w:r>
    </w:p>
    <w:p w14:paraId="2E45A310" w14:textId="73688AFF"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 xml:space="preserve">Gli studenti interessati potranno presentare domanda, </w:t>
      </w:r>
      <w:r w:rsidR="009D45AE" w:rsidRPr="00A30BFF">
        <w:rPr>
          <w:rFonts w:ascii="Montserrat" w:hAnsi="Montserrat" w:cs="Times New Roman"/>
          <w:color w:val="262626" w:themeColor="text1" w:themeTint="D9"/>
          <w:sz w:val="20"/>
          <w:szCs w:val="20"/>
        </w:rPr>
        <w:t xml:space="preserve">compilando il modulo </w:t>
      </w:r>
      <w:r w:rsidR="00031C6D" w:rsidRPr="00A30BFF">
        <w:rPr>
          <w:rFonts w:ascii="Montserrat" w:hAnsi="Montserrat" w:cs="Times New Roman"/>
          <w:color w:val="262626" w:themeColor="text1" w:themeTint="D9"/>
          <w:sz w:val="20"/>
          <w:szCs w:val="20"/>
        </w:rPr>
        <w:t xml:space="preserve">online reperibile nell’apposita sezione del sito internet </w:t>
      </w:r>
      <w:hyperlink r:id="rId10" w:history="1">
        <w:r w:rsidR="00031C6D" w:rsidRPr="00A30BFF">
          <w:rPr>
            <w:rStyle w:val="Collegamentoipertestuale"/>
            <w:rFonts w:ascii="Montserrat" w:hAnsi="Montserrat" w:cs="Times New Roman"/>
            <w:color w:val="112E67"/>
            <w:sz w:val="20"/>
            <w:szCs w:val="20"/>
          </w:rPr>
          <w:t>www.fondazioneteresiofantini.com</w:t>
        </w:r>
      </w:hyperlink>
      <w:r w:rsidRPr="00A30BFF">
        <w:rPr>
          <w:rFonts w:ascii="Montserrat" w:hAnsi="Montserrat" w:cs="Times New Roman"/>
          <w:color w:val="112E67"/>
          <w:sz w:val="20"/>
          <w:szCs w:val="20"/>
        </w:rPr>
        <w:t xml:space="preserve"> </w:t>
      </w:r>
      <w:r w:rsidRPr="00A30BFF">
        <w:rPr>
          <w:rFonts w:ascii="Montserrat" w:hAnsi="Montserrat" w:cs="Times New Roman"/>
          <w:color w:val="262626" w:themeColor="text1" w:themeTint="D9"/>
          <w:sz w:val="20"/>
          <w:szCs w:val="20"/>
        </w:rPr>
        <w:t xml:space="preserve">entro e non oltre la data del </w:t>
      </w:r>
      <w:r w:rsidRPr="00A30BFF">
        <w:rPr>
          <w:rFonts w:ascii="Montserrat" w:hAnsi="Montserrat" w:cs="Times New Roman"/>
          <w:b/>
          <w:bCs/>
          <w:color w:val="262626" w:themeColor="text1" w:themeTint="D9"/>
          <w:sz w:val="20"/>
          <w:szCs w:val="20"/>
        </w:rPr>
        <w:t>31 maggio 202</w:t>
      </w:r>
      <w:r w:rsidR="004E39C3">
        <w:rPr>
          <w:rFonts w:ascii="Montserrat" w:hAnsi="Montserrat" w:cs="Times New Roman"/>
          <w:b/>
          <w:bCs/>
          <w:color w:val="262626" w:themeColor="text1" w:themeTint="D9"/>
          <w:sz w:val="20"/>
          <w:szCs w:val="20"/>
        </w:rPr>
        <w:t>4</w:t>
      </w:r>
      <w:r w:rsidR="00C05551" w:rsidRPr="00A30BFF">
        <w:rPr>
          <w:rFonts w:ascii="Montserrat" w:hAnsi="Montserrat" w:cs="Times New Roman"/>
          <w:color w:val="262626" w:themeColor="text1" w:themeTint="D9"/>
          <w:sz w:val="20"/>
          <w:szCs w:val="20"/>
        </w:rPr>
        <w:t>.</w:t>
      </w:r>
      <w:r w:rsidRPr="00A30BFF">
        <w:rPr>
          <w:rFonts w:ascii="Montserrat" w:hAnsi="Montserrat" w:cs="Times New Roman"/>
          <w:color w:val="262626" w:themeColor="text1" w:themeTint="D9"/>
          <w:sz w:val="20"/>
          <w:szCs w:val="20"/>
        </w:rPr>
        <w:t xml:space="preserve"> </w:t>
      </w:r>
      <w:r w:rsidR="00635C22" w:rsidRPr="00A30BFF">
        <w:rPr>
          <w:rFonts w:ascii="Montserrat" w:hAnsi="Montserrat" w:cs="Times New Roman"/>
          <w:color w:val="262626" w:themeColor="text1" w:themeTint="D9"/>
          <w:sz w:val="20"/>
          <w:szCs w:val="20"/>
        </w:rPr>
        <w:t xml:space="preserve">Dovranno essere </w:t>
      </w:r>
      <w:r w:rsidRPr="00A30BFF">
        <w:rPr>
          <w:rFonts w:ascii="Montserrat" w:hAnsi="Montserrat" w:cs="Times New Roman"/>
          <w:color w:val="262626" w:themeColor="text1" w:themeTint="D9"/>
          <w:sz w:val="20"/>
          <w:szCs w:val="20"/>
        </w:rPr>
        <w:t>allegat</w:t>
      </w:r>
      <w:r w:rsidR="00635C22" w:rsidRPr="00A30BFF">
        <w:rPr>
          <w:rFonts w:ascii="Montserrat" w:hAnsi="Montserrat" w:cs="Times New Roman"/>
          <w:color w:val="262626" w:themeColor="text1" w:themeTint="D9"/>
          <w:sz w:val="20"/>
          <w:szCs w:val="20"/>
        </w:rPr>
        <w:t>i alla domanda</w:t>
      </w:r>
      <w:r w:rsidR="000746C0" w:rsidRPr="00A30BFF">
        <w:rPr>
          <w:rFonts w:ascii="Montserrat" w:hAnsi="Montserrat" w:cs="Times New Roman"/>
          <w:color w:val="262626" w:themeColor="text1" w:themeTint="D9"/>
          <w:sz w:val="20"/>
          <w:szCs w:val="20"/>
        </w:rPr>
        <w:t xml:space="preserve"> i seguenti documenti</w:t>
      </w:r>
      <w:r w:rsidRPr="00A30BFF">
        <w:rPr>
          <w:rFonts w:ascii="Montserrat" w:hAnsi="Montserrat" w:cs="Times New Roman"/>
          <w:color w:val="262626" w:themeColor="text1" w:themeTint="D9"/>
          <w:sz w:val="20"/>
          <w:szCs w:val="20"/>
        </w:rPr>
        <w:t>:</w:t>
      </w:r>
    </w:p>
    <w:p w14:paraId="514080AF" w14:textId="379F8FB5" w:rsidR="008140B2" w:rsidRPr="00A30BFF" w:rsidRDefault="008140B2" w:rsidP="00A30BFF">
      <w:pPr>
        <w:pStyle w:val="Paragrafoelenco"/>
        <w:numPr>
          <w:ilvl w:val="0"/>
          <w:numId w:val="5"/>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lastRenderedPageBreak/>
        <w:t>una lettera di motivazione che illustri le ragioni per la propria domanda, con riferimento ai propri interessi e ai propri futuri progetti professionali, indicando a quale corso di laurea è orientato il candidato e le motivazioni della scelta;</w:t>
      </w:r>
      <w:r w:rsidR="002638B4">
        <w:rPr>
          <w:rFonts w:ascii="Montserrat" w:hAnsi="Montserrat"/>
          <w:color w:val="262626" w:themeColor="text1" w:themeTint="D9"/>
          <w:sz w:val="20"/>
          <w:szCs w:val="20"/>
        </w:rPr>
        <w:t xml:space="preserve"> </w:t>
      </w:r>
      <w:r w:rsidR="00295202">
        <w:rPr>
          <w:rFonts w:ascii="Montserrat" w:hAnsi="Montserrat"/>
          <w:color w:val="262626" w:themeColor="text1" w:themeTint="D9"/>
          <w:sz w:val="20"/>
          <w:szCs w:val="20"/>
        </w:rPr>
        <w:t xml:space="preserve">sarà apprezzato il riferimento ad </w:t>
      </w:r>
      <w:r w:rsidR="00295202" w:rsidRPr="00A30BFF">
        <w:rPr>
          <w:rFonts w:ascii="Montserrat" w:hAnsi="Montserrat"/>
          <w:color w:val="262626" w:themeColor="text1" w:themeTint="D9"/>
          <w:sz w:val="20"/>
          <w:szCs w:val="20"/>
        </w:rPr>
        <w:t>eventuali esperienze lavorative, formative o di volontariato e ogni altro dato che concorra a definire le capacità e le attitudini</w:t>
      </w:r>
    </w:p>
    <w:p w14:paraId="23DE57A6" w14:textId="77777777" w:rsidR="005C46A9" w:rsidRPr="00A30BFF" w:rsidRDefault="005C46A9" w:rsidP="005C46A9">
      <w:pPr>
        <w:pStyle w:val="Paragrafoelenco"/>
        <w:numPr>
          <w:ilvl w:val="0"/>
          <w:numId w:val="5"/>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copia delle pagelle degli ultimi due anni scolastici, con una media dei voti non inferiore a 7/10;</w:t>
      </w:r>
    </w:p>
    <w:p w14:paraId="3295A9BE" w14:textId="34A1C44F" w:rsidR="008140B2" w:rsidRPr="00A30BFF" w:rsidRDefault="008140B2" w:rsidP="00A30BFF">
      <w:pPr>
        <w:pStyle w:val="Paragrafoelenco"/>
        <w:numPr>
          <w:ilvl w:val="0"/>
          <w:numId w:val="5"/>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una breve relazione da parte di un docente di riferimento all’interno del consiglio di classe della propria classe, che possa valutare capacità di studio, competenza, capacità di relazione con gli insegnanti e con i compagni, e che si renda disponibile per fornire referenze;</w:t>
      </w:r>
    </w:p>
    <w:p w14:paraId="329DB4A4" w14:textId="2AC4BC1F" w:rsidR="008140B2" w:rsidRPr="00A30BFF" w:rsidRDefault="008140B2" w:rsidP="00A30BFF">
      <w:pPr>
        <w:pStyle w:val="Paragrafoelenco"/>
        <w:numPr>
          <w:ilvl w:val="0"/>
          <w:numId w:val="5"/>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documentazione attestante la condizione socio-economica della propria famiglia che presenti un indicatore di situazione economica equivalente (ISEE) non superiore ad Euro 35.000</w:t>
      </w:r>
      <w:r w:rsidR="00A66F5F" w:rsidRPr="00A30BFF">
        <w:rPr>
          <w:rFonts w:ascii="Montserrat" w:hAnsi="Montserrat"/>
          <w:color w:val="262626" w:themeColor="text1" w:themeTint="D9"/>
          <w:sz w:val="20"/>
          <w:szCs w:val="20"/>
        </w:rPr>
        <w:t>;</w:t>
      </w:r>
    </w:p>
    <w:p w14:paraId="1B8A4FAB" w14:textId="57AE725D" w:rsidR="00A66F5F" w:rsidRPr="00A30BFF" w:rsidRDefault="00A66F5F" w:rsidP="00A30BFF">
      <w:pPr>
        <w:pStyle w:val="Paragrafoelenco"/>
        <w:numPr>
          <w:ilvl w:val="0"/>
          <w:numId w:val="5"/>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modulo per il consenso al trattamento dei dati personali</w:t>
      </w:r>
      <w:r w:rsidR="000E47D9" w:rsidRPr="00A30BFF">
        <w:rPr>
          <w:rFonts w:ascii="Montserrat" w:hAnsi="Montserrat"/>
          <w:color w:val="262626" w:themeColor="text1" w:themeTint="D9"/>
          <w:sz w:val="20"/>
          <w:szCs w:val="20"/>
        </w:rPr>
        <w:t>, scaricabile dal sito internet della Fondazione, debitamente compilato e firmato.</w:t>
      </w:r>
    </w:p>
    <w:p w14:paraId="6727D084"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p>
    <w:p w14:paraId="7D774917"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Art. 3 – Valutazione</w:t>
      </w:r>
    </w:p>
    <w:p w14:paraId="643C0232"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La valutazione delle domande presentate verterà su una valutazione qualitativa e quantitativa delle informazioni e dei dati forniti dal candidato.</w:t>
      </w:r>
    </w:p>
    <w:p w14:paraId="6D2D2854"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A parità di valutazione della proposta progettuale prevarrà la condizione economica meno abbiente, valutata in base alla dichiarazione ISEE che dovrà essere allegata alla candidatura.</w:t>
      </w:r>
    </w:p>
    <w:p w14:paraId="78711B7E"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p>
    <w:p w14:paraId="3C4CA7F1" w14:textId="0E962CDE"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 xml:space="preserve">Art. </w:t>
      </w:r>
      <w:r w:rsidR="0027369E" w:rsidRPr="00A30BFF">
        <w:rPr>
          <w:rFonts w:ascii="Montserrat" w:hAnsi="Montserrat" w:cs="Times New Roman"/>
          <w:b/>
          <w:bCs/>
          <w:color w:val="262626" w:themeColor="text1" w:themeTint="D9"/>
          <w:sz w:val="20"/>
          <w:szCs w:val="20"/>
        </w:rPr>
        <w:t>4</w:t>
      </w:r>
      <w:r w:rsidRPr="00A30BFF">
        <w:rPr>
          <w:rFonts w:ascii="Montserrat" w:hAnsi="Montserrat" w:cs="Times New Roman"/>
          <w:b/>
          <w:bCs/>
          <w:color w:val="262626" w:themeColor="text1" w:themeTint="D9"/>
          <w:sz w:val="20"/>
          <w:szCs w:val="20"/>
        </w:rPr>
        <w:t xml:space="preserve"> – Modalità di selezione</w:t>
      </w:r>
    </w:p>
    <w:p w14:paraId="63D398A6"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La valutazione verrà effettuata da una commissione appositamente istituita dalla Fondazione Teresio Fantini, analizzando i documenti presentati dal candidato. Nel caso fosse ritenuto utile, potrà essere richiesto un colloquio con i candidati.</w:t>
      </w:r>
    </w:p>
    <w:p w14:paraId="4793F8D0" w14:textId="5AB7794A"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 xml:space="preserve">La Fondazione non è in alcun modo tenuta a giustificare o motivare i giudizi espressi sulle singole candidature. I tempi di selezione saranno entro la fine dell’anno scolastico, e comunque in tempo utile per </w:t>
      </w:r>
      <w:r w:rsidR="004127A0" w:rsidRPr="00A30BFF">
        <w:rPr>
          <w:rFonts w:ascii="Montserrat" w:hAnsi="Montserrat" w:cs="Times New Roman"/>
          <w:color w:val="262626" w:themeColor="text1" w:themeTint="D9"/>
          <w:sz w:val="20"/>
          <w:szCs w:val="20"/>
        </w:rPr>
        <w:t>l’inizio degli studi</w:t>
      </w:r>
      <w:r w:rsidRPr="00A30BFF">
        <w:rPr>
          <w:rFonts w:ascii="Montserrat" w:hAnsi="Montserrat" w:cs="Times New Roman"/>
          <w:color w:val="262626" w:themeColor="text1" w:themeTint="D9"/>
          <w:sz w:val="20"/>
          <w:szCs w:val="20"/>
        </w:rPr>
        <w:t xml:space="preserve"> universitari.</w:t>
      </w:r>
    </w:p>
    <w:p w14:paraId="12BD1B9B"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I nomi degli aggiudicatari saranno comunicati direttamente ai candidati vincitori, e pubblicati sul sito internet della Fondazione Teresio Fantini.</w:t>
      </w:r>
    </w:p>
    <w:p w14:paraId="7BD8CD31" w14:textId="77777777" w:rsidR="008140B2"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p>
    <w:p w14:paraId="4744C05E" w14:textId="743E3E31" w:rsidR="008140B2" w:rsidRPr="00A30BFF" w:rsidRDefault="008140B2"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 xml:space="preserve">Art. </w:t>
      </w:r>
      <w:r w:rsidR="0027369E" w:rsidRPr="00A30BFF">
        <w:rPr>
          <w:rFonts w:ascii="Montserrat" w:hAnsi="Montserrat" w:cs="Times New Roman"/>
          <w:b/>
          <w:bCs/>
          <w:color w:val="262626" w:themeColor="text1" w:themeTint="D9"/>
          <w:sz w:val="20"/>
          <w:szCs w:val="20"/>
        </w:rPr>
        <w:t>5</w:t>
      </w:r>
      <w:r w:rsidRPr="00A30BFF">
        <w:rPr>
          <w:rFonts w:ascii="Montserrat" w:hAnsi="Montserrat" w:cs="Times New Roman"/>
          <w:b/>
          <w:bCs/>
          <w:color w:val="262626" w:themeColor="text1" w:themeTint="D9"/>
          <w:sz w:val="20"/>
          <w:szCs w:val="20"/>
        </w:rPr>
        <w:t xml:space="preserve"> – Modalità di erogazione e impegni dei borsisti</w:t>
      </w:r>
    </w:p>
    <w:p w14:paraId="5C966E72" w14:textId="34B1B384" w:rsidR="00183283" w:rsidRPr="00A30BFF" w:rsidRDefault="00183283"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 xml:space="preserve">L’erogazione della borsa di studio sarà effettuata per tranche, </w:t>
      </w:r>
      <w:r w:rsidR="00D301A1" w:rsidRPr="00A30BFF">
        <w:rPr>
          <w:rFonts w:ascii="Montserrat" w:hAnsi="Montserrat" w:cs="Times New Roman"/>
          <w:color w:val="262626" w:themeColor="text1" w:themeTint="D9"/>
          <w:sz w:val="20"/>
          <w:szCs w:val="20"/>
        </w:rPr>
        <w:t xml:space="preserve">legate al proseguimento del percorso di studi, con modalità </w:t>
      </w:r>
      <w:r w:rsidR="00444F57" w:rsidRPr="00A30BFF">
        <w:rPr>
          <w:rFonts w:ascii="Montserrat" w:hAnsi="Montserrat" w:cs="Times New Roman"/>
          <w:color w:val="262626" w:themeColor="text1" w:themeTint="D9"/>
          <w:sz w:val="20"/>
          <w:szCs w:val="20"/>
        </w:rPr>
        <w:t xml:space="preserve">operative </w:t>
      </w:r>
      <w:r w:rsidR="00D301A1" w:rsidRPr="00A30BFF">
        <w:rPr>
          <w:rFonts w:ascii="Montserrat" w:hAnsi="Montserrat" w:cs="Times New Roman"/>
          <w:color w:val="262626" w:themeColor="text1" w:themeTint="D9"/>
          <w:sz w:val="20"/>
          <w:szCs w:val="20"/>
        </w:rPr>
        <w:t xml:space="preserve">che saranno comunicate </w:t>
      </w:r>
      <w:r w:rsidR="00444F57" w:rsidRPr="00A30BFF">
        <w:rPr>
          <w:rFonts w:ascii="Montserrat" w:hAnsi="Montserrat" w:cs="Times New Roman"/>
          <w:color w:val="262626" w:themeColor="text1" w:themeTint="D9"/>
          <w:sz w:val="20"/>
          <w:szCs w:val="20"/>
        </w:rPr>
        <w:t xml:space="preserve">direttamente </w:t>
      </w:r>
      <w:r w:rsidR="00D301A1" w:rsidRPr="00A30BFF">
        <w:rPr>
          <w:rFonts w:ascii="Montserrat" w:hAnsi="Montserrat" w:cs="Times New Roman"/>
          <w:color w:val="262626" w:themeColor="text1" w:themeTint="D9"/>
          <w:sz w:val="20"/>
          <w:szCs w:val="20"/>
        </w:rPr>
        <w:t>agli aggiudicatari.</w:t>
      </w:r>
    </w:p>
    <w:p w14:paraId="3394C1D2" w14:textId="33FC408E" w:rsidR="008140B2" w:rsidRPr="00A30BFF" w:rsidRDefault="00183283"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lastRenderedPageBreak/>
        <w:t xml:space="preserve">Agli </w:t>
      </w:r>
      <w:r w:rsidR="0058058E" w:rsidRPr="00A30BFF">
        <w:rPr>
          <w:rFonts w:ascii="Montserrat" w:hAnsi="Montserrat" w:cs="Times New Roman"/>
          <w:color w:val="262626" w:themeColor="text1" w:themeTint="D9"/>
          <w:sz w:val="20"/>
          <w:szCs w:val="20"/>
        </w:rPr>
        <w:t xml:space="preserve">aggiudicatari </w:t>
      </w:r>
      <w:r w:rsidRPr="00A30BFF">
        <w:rPr>
          <w:rFonts w:ascii="Montserrat" w:hAnsi="Montserrat" w:cs="Times New Roman"/>
          <w:color w:val="262626" w:themeColor="text1" w:themeTint="D9"/>
          <w:sz w:val="20"/>
          <w:szCs w:val="20"/>
        </w:rPr>
        <w:t xml:space="preserve">delle borse di studio </w:t>
      </w:r>
      <w:r w:rsidR="008140B2" w:rsidRPr="00A30BFF">
        <w:rPr>
          <w:rFonts w:ascii="Montserrat" w:hAnsi="Montserrat" w:cs="Times New Roman"/>
          <w:color w:val="262626" w:themeColor="text1" w:themeTint="D9"/>
          <w:sz w:val="20"/>
          <w:szCs w:val="20"/>
        </w:rPr>
        <w:t>verrà richiesto di firmare una lettera d’impegno e di soddisfare le seguenti richieste:</w:t>
      </w:r>
    </w:p>
    <w:p w14:paraId="6CDC6FCD" w14:textId="77777777" w:rsidR="008140B2" w:rsidRPr="00A30BFF" w:rsidRDefault="008140B2" w:rsidP="006A3646">
      <w:pPr>
        <w:pStyle w:val="Paragrafoelenco"/>
        <w:numPr>
          <w:ilvl w:val="0"/>
          <w:numId w:val="6"/>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partecipare agli eventi pubblici della Fondazione, se compatibili con i propri impegni di studio;</w:t>
      </w:r>
    </w:p>
    <w:p w14:paraId="5FB9F57F" w14:textId="41AE795C" w:rsidR="008140B2" w:rsidRPr="00A30BFF" w:rsidRDefault="008140B2" w:rsidP="006A3646">
      <w:pPr>
        <w:pStyle w:val="Paragrafoelenco"/>
        <w:numPr>
          <w:ilvl w:val="0"/>
          <w:numId w:val="6"/>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tenere costantemente aggiornata</w:t>
      </w:r>
      <w:r w:rsidR="007F4DEF" w:rsidRPr="00A30BFF">
        <w:rPr>
          <w:rFonts w:ascii="Montserrat" w:hAnsi="Montserrat"/>
          <w:color w:val="262626" w:themeColor="text1" w:themeTint="D9"/>
          <w:sz w:val="20"/>
          <w:szCs w:val="20"/>
        </w:rPr>
        <w:t>,</w:t>
      </w:r>
      <w:r w:rsidRPr="00A30BFF">
        <w:rPr>
          <w:rFonts w:ascii="Montserrat" w:hAnsi="Montserrat"/>
          <w:color w:val="262626" w:themeColor="text1" w:themeTint="D9"/>
          <w:sz w:val="20"/>
          <w:szCs w:val="20"/>
        </w:rPr>
        <w:t xml:space="preserve"> con cadenza semestrale</w:t>
      </w:r>
      <w:r w:rsidR="007F4DEF" w:rsidRPr="00A30BFF">
        <w:rPr>
          <w:rFonts w:ascii="Montserrat" w:hAnsi="Montserrat"/>
          <w:color w:val="262626" w:themeColor="text1" w:themeTint="D9"/>
          <w:sz w:val="20"/>
          <w:szCs w:val="20"/>
        </w:rPr>
        <w:t>,</w:t>
      </w:r>
      <w:r w:rsidRPr="00A30BFF">
        <w:rPr>
          <w:rFonts w:ascii="Montserrat" w:hAnsi="Montserrat"/>
          <w:color w:val="262626" w:themeColor="text1" w:themeTint="D9"/>
          <w:sz w:val="20"/>
          <w:szCs w:val="20"/>
        </w:rPr>
        <w:t xml:space="preserve"> la Fondazione sulle attività dello studente e sull’andamento del percorso universitario;</w:t>
      </w:r>
    </w:p>
    <w:p w14:paraId="31AB3DF5" w14:textId="1FFE76F3" w:rsidR="008140B2" w:rsidRPr="00A30BFF" w:rsidRDefault="008140B2" w:rsidP="006A3646">
      <w:pPr>
        <w:pStyle w:val="Paragrafoelenco"/>
        <w:numPr>
          <w:ilvl w:val="0"/>
          <w:numId w:val="6"/>
        </w:numPr>
        <w:autoSpaceDE w:val="0"/>
        <w:autoSpaceDN w:val="0"/>
        <w:adjustRightInd w:val="0"/>
        <w:spacing w:before="120" w:beforeAutospacing="0" w:after="0" w:afterAutospacing="0" w:line="276" w:lineRule="auto"/>
        <w:contextualSpacing/>
        <w:jc w:val="both"/>
        <w:rPr>
          <w:rFonts w:ascii="Montserrat" w:hAnsi="Montserrat"/>
          <w:color w:val="262626" w:themeColor="text1" w:themeTint="D9"/>
          <w:sz w:val="20"/>
          <w:szCs w:val="20"/>
        </w:rPr>
      </w:pPr>
      <w:r w:rsidRPr="00A30BFF">
        <w:rPr>
          <w:rFonts w:ascii="Montserrat" w:hAnsi="Montserrat"/>
          <w:color w:val="262626" w:themeColor="text1" w:themeTint="D9"/>
          <w:sz w:val="20"/>
          <w:szCs w:val="20"/>
        </w:rPr>
        <w:t>citare la Fondazione in pubblicazioni, incontri pubblici, articoli di giornale o pubblicati sul web, social media ove venga fatto riferimento al progetto e alle attività svolte grazie al sostegno della Fondazione.</w:t>
      </w:r>
    </w:p>
    <w:p w14:paraId="11749CEC" w14:textId="77777777" w:rsidR="008140B2" w:rsidRPr="00A30BFF" w:rsidRDefault="008140B2" w:rsidP="00A30BFF">
      <w:pPr>
        <w:autoSpaceDE w:val="0"/>
        <w:autoSpaceDN w:val="0"/>
        <w:adjustRightInd w:val="0"/>
        <w:spacing w:before="120" w:line="276" w:lineRule="auto"/>
        <w:ind w:left="-851"/>
        <w:jc w:val="both"/>
        <w:rPr>
          <w:rFonts w:ascii="Montserrat" w:hAnsi="Montserrat" w:cs="Times New Roman"/>
          <w:color w:val="262626" w:themeColor="text1" w:themeTint="D9"/>
          <w:sz w:val="20"/>
          <w:szCs w:val="20"/>
        </w:rPr>
      </w:pPr>
    </w:p>
    <w:p w14:paraId="6FCA035B" w14:textId="2AF7A2AB" w:rsidR="00EE7980" w:rsidRPr="00A30BFF" w:rsidRDefault="00080D7A" w:rsidP="00A30BFF">
      <w:pPr>
        <w:autoSpaceDE w:val="0"/>
        <w:autoSpaceDN w:val="0"/>
        <w:adjustRightInd w:val="0"/>
        <w:spacing w:before="120" w:line="276" w:lineRule="auto"/>
        <w:ind w:left="-851"/>
        <w:jc w:val="both"/>
        <w:rPr>
          <w:rFonts w:ascii="Montserrat" w:hAnsi="Montserrat" w:cs="Times New Roman"/>
          <w:b/>
          <w:bCs/>
          <w:color w:val="262626" w:themeColor="text1" w:themeTint="D9"/>
          <w:sz w:val="20"/>
          <w:szCs w:val="20"/>
        </w:rPr>
      </w:pPr>
      <w:r w:rsidRPr="00A30BFF">
        <w:rPr>
          <w:rFonts w:ascii="Montserrat" w:hAnsi="Montserrat" w:cs="Times New Roman"/>
          <w:b/>
          <w:bCs/>
          <w:color w:val="262626" w:themeColor="text1" w:themeTint="D9"/>
          <w:sz w:val="20"/>
          <w:szCs w:val="20"/>
        </w:rPr>
        <w:t>Contatti</w:t>
      </w:r>
    </w:p>
    <w:p w14:paraId="6F6710F9" w14:textId="15D2AC6E" w:rsidR="006A3646" w:rsidRDefault="00080D7A" w:rsidP="006A3646">
      <w:pPr>
        <w:autoSpaceDE w:val="0"/>
        <w:autoSpaceDN w:val="0"/>
        <w:adjustRightInd w:val="0"/>
        <w:spacing w:before="120" w:line="276" w:lineRule="auto"/>
        <w:ind w:left="-851"/>
        <w:rPr>
          <w:rFonts w:ascii="Montserrat" w:hAnsi="Montserrat" w:cs="Times New Roman"/>
          <w:color w:val="262626" w:themeColor="text1" w:themeTint="D9"/>
          <w:sz w:val="20"/>
          <w:szCs w:val="20"/>
        </w:rPr>
      </w:pPr>
      <w:r w:rsidRPr="00A30BFF">
        <w:rPr>
          <w:rFonts w:ascii="Montserrat" w:hAnsi="Montserrat" w:cs="Times New Roman"/>
          <w:color w:val="262626" w:themeColor="text1" w:themeTint="D9"/>
          <w:sz w:val="20"/>
          <w:szCs w:val="20"/>
        </w:rPr>
        <w:t>Per maggiori informazioni, è possibile scrivere una mail all’indirizzo</w:t>
      </w:r>
      <w:r w:rsidR="006A3646">
        <w:rPr>
          <w:rFonts w:ascii="Montserrat" w:hAnsi="Montserrat" w:cs="Times New Roman"/>
          <w:color w:val="262626" w:themeColor="text1" w:themeTint="D9"/>
          <w:sz w:val="20"/>
          <w:szCs w:val="20"/>
        </w:rPr>
        <w:t xml:space="preserve"> di seguito:</w:t>
      </w:r>
    </w:p>
    <w:p w14:paraId="1A32A12A" w14:textId="6716DCEA" w:rsidR="00080D7A" w:rsidRPr="006A3646" w:rsidRDefault="00000000" w:rsidP="006A3646">
      <w:pPr>
        <w:autoSpaceDE w:val="0"/>
        <w:autoSpaceDN w:val="0"/>
        <w:adjustRightInd w:val="0"/>
        <w:spacing w:before="120" w:line="276" w:lineRule="auto"/>
        <w:ind w:left="-851"/>
        <w:rPr>
          <w:rFonts w:ascii="Montserrat" w:hAnsi="Montserrat" w:cs="Times New Roman"/>
          <w:b/>
          <w:bCs/>
          <w:color w:val="112E67"/>
          <w:sz w:val="20"/>
          <w:szCs w:val="20"/>
        </w:rPr>
      </w:pPr>
      <w:hyperlink r:id="rId11" w:history="1">
        <w:r w:rsidR="006A3646" w:rsidRPr="006A3646">
          <w:rPr>
            <w:rStyle w:val="Collegamentoipertestuale"/>
            <w:rFonts w:ascii="Montserrat" w:hAnsi="Montserrat" w:cs="Times New Roman"/>
            <w:b/>
            <w:bCs/>
            <w:color w:val="112E67"/>
            <w:sz w:val="20"/>
            <w:szCs w:val="20"/>
          </w:rPr>
          <w:t>info@fondazioneteresiofantini.com</w:t>
        </w:r>
      </w:hyperlink>
      <w:r w:rsidR="00863CD6" w:rsidRPr="006A3646">
        <w:rPr>
          <w:rFonts w:ascii="Montserrat" w:hAnsi="Montserrat" w:cs="Times New Roman"/>
          <w:b/>
          <w:bCs/>
          <w:color w:val="112E67"/>
          <w:sz w:val="20"/>
          <w:szCs w:val="20"/>
        </w:rPr>
        <w:t xml:space="preserve"> </w:t>
      </w:r>
    </w:p>
    <w:p w14:paraId="0DC10269" w14:textId="40863622" w:rsidR="003B78C1" w:rsidRPr="00A30BFF" w:rsidRDefault="003B78C1" w:rsidP="00A30BFF">
      <w:pPr>
        <w:spacing w:line="276" w:lineRule="auto"/>
        <w:ind w:left="-851"/>
        <w:rPr>
          <w:rFonts w:ascii="Montserrat" w:hAnsi="Montserrat"/>
          <w:color w:val="404040" w:themeColor="text1" w:themeTint="BF"/>
          <w:sz w:val="20"/>
          <w:szCs w:val="20"/>
        </w:rPr>
      </w:pPr>
    </w:p>
    <w:p w14:paraId="77D794D5" w14:textId="2475B175" w:rsidR="003B78C1" w:rsidRPr="00A30BFF" w:rsidRDefault="003B78C1" w:rsidP="00A30BFF">
      <w:pPr>
        <w:spacing w:line="276" w:lineRule="auto"/>
        <w:ind w:left="-851"/>
        <w:rPr>
          <w:rFonts w:ascii="Montserrat" w:hAnsi="Montserrat"/>
          <w:color w:val="404040" w:themeColor="text1" w:themeTint="BF"/>
          <w:sz w:val="20"/>
          <w:szCs w:val="20"/>
        </w:rPr>
      </w:pPr>
    </w:p>
    <w:p w14:paraId="52259591" w14:textId="06E7C122" w:rsidR="003B78C1" w:rsidRPr="00A30BFF" w:rsidRDefault="003B78C1" w:rsidP="00A30BFF">
      <w:pPr>
        <w:spacing w:line="276" w:lineRule="auto"/>
        <w:ind w:left="-851"/>
        <w:rPr>
          <w:rFonts w:ascii="Montserrat" w:hAnsi="Montserrat"/>
          <w:color w:val="404040" w:themeColor="text1" w:themeTint="BF"/>
          <w:sz w:val="20"/>
          <w:szCs w:val="20"/>
        </w:rPr>
      </w:pPr>
    </w:p>
    <w:p w14:paraId="03E8E695" w14:textId="18E2A292" w:rsidR="003B78C1" w:rsidRPr="00A30BFF" w:rsidRDefault="003B78C1" w:rsidP="00A30BFF">
      <w:pPr>
        <w:spacing w:line="276" w:lineRule="auto"/>
        <w:ind w:left="-851"/>
        <w:rPr>
          <w:rFonts w:ascii="Montserrat" w:hAnsi="Montserrat"/>
          <w:color w:val="404040" w:themeColor="text1" w:themeTint="BF"/>
          <w:sz w:val="20"/>
          <w:szCs w:val="20"/>
        </w:rPr>
      </w:pPr>
    </w:p>
    <w:p w14:paraId="2AC923D2" w14:textId="27DD2FDE" w:rsidR="003B78C1" w:rsidRPr="00A30BFF" w:rsidRDefault="003B78C1" w:rsidP="00A30BFF">
      <w:pPr>
        <w:spacing w:line="276" w:lineRule="auto"/>
        <w:ind w:left="-851"/>
        <w:rPr>
          <w:rFonts w:ascii="Montserrat" w:hAnsi="Montserrat"/>
          <w:color w:val="404040" w:themeColor="text1" w:themeTint="BF"/>
          <w:sz w:val="20"/>
          <w:szCs w:val="20"/>
        </w:rPr>
      </w:pPr>
    </w:p>
    <w:sectPr w:rsidR="003B78C1" w:rsidRPr="00A30BFF" w:rsidSect="002F2708">
      <w:headerReference w:type="even" r:id="rId12"/>
      <w:headerReference w:type="default" r:id="rId13"/>
      <w:footerReference w:type="even" r:id="rId14"/>
      <w:footerReference w:type="default" r:id="rId15"/>
      <w:headerReference w:type="first" r:id="rId16"/>
      <w:footerReference w:type="first" r:id="rId17"/>
      <w:pgSz w:w="11906" w:h="16838"/>
      <w:pgMar w:top="2835" w:right="1134" w:bottom="1701" w:left="2155"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0C5B7" w14:textId="77777777" w:rsidR="002F2708" w:rsidRDefault="002F2708" w:rsidP="00F25147">
      <w:r>
        <w:separator/>
      </w:r>
    </w:p>
  </w:endnote>
  <w:endnote w:type="continuationSeparator" w:id="0">
    <w:p w14:paraId="6A75C67F" w14:textId="77777777" w:rsidR="002F2708" w:rsidRDefault="002F2708" w:rsidP="00F2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ela">
    <w:altName w:val="Calibri"/>
    <w:charset w:val="4D"/>
    <w:family w:val="auto"/>
    <w:pitch w:val="variable"/>
    <w:sig w:usb0="00000007" w:usb1="00000000" w:usb2="00000000" w:usb3="00000000" w:csb0="00000093" w:csb1="00000000"/>
  </w:font>
  <w:font w:name="Montserrat">
    <w:charset w:val="00"/>
    <w:family w:val="auto"/>
    <w:pitch w:val="variable"/>
    <w:sig w:usb0="2000020F" w:usb1="00000003" w:usb2="00000000" w:usb3="00000000" w:csb0="00000197" w:csb1="00000000"/>
  </w:font>
  <w:font w:name="Metropolis Medium">
    <w:altName w:val="Calibri"/>
    <w:panose1 w:val="00000000000000000000"/>
    <w:charset w:val="4D"/>
    <w:family w:val="auto"/>
    <w:notTrueType/>
    <w:pitch w:val="variable"/>
    <w:sig w:usb0="00000007" w:usb1="00000000" w:usb2="00000000" w:usb3="00000000" w:csb0="00000093" w:csb1="00000000"/>
  </w:font>
  <w:font w:name="Metropolis">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60BF" w14:textId="77777777" w:rsidR="006A3646" w:rsidRDefault="006A36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0E5" w14:textId="5E967591" w:rsidR="006A3646" w:rsidRDefault="00366202" w:rsidP="006A3646">
    <w:pPr>
      <w:spacing w:line="360" w:lineRule="auto"/>
      <w:ind w:left="-1418" w:right="-455"/>
      <w:jc w:val="center"/>
      <w:rPr>
        <w:rFonts w:ascii="Metropolis" w:hAnsi="Metropolis"/>
        <w:color w:val="112E67"/>
        <w:sz w:val="13"/>
        <w:szCs w:val="13"/>
      </w:rPr>
    </w:pPr>
    <w:r>
      <w:rPr>
        <w:rFonts w:ascii="Metropolis Medium" w:hAnsi="Metropolis Medium"/>
        <w:noProof/>
        <w:color w:val="112E67"/>
        <w:sz w:val="15"/>
        <w:szCs w:val="15"/>
      </w:rPr>
      <mc:AlternateContent>
        <mc:Choice Requires="wps">
          <w:drawing>
            <wp:anchor distT="0" distB="0" distL="114300" distR="114300" simplePos="0" relativeHeight="251659264" behindDoc="0" locked="0" layoutInCell="1" allowOverlap="1" wp14:anchorId="5ACFE642" wp14:editId="721AA72E">
              <wp:simplePos x="0" y="0"/>
              <wp:positionH relativeFrom="column">
                <wp:posOffset>-901766</wp:posOffset>
              </wp:positionH>
              <wp:positionV relativeFrom="paragraph">
                <wp:posOffset>-122621</wp:posOffset>
              </wp:positionV>
              <wp:extent cx="6451250" cy="0"/>
              <wp:effectExtent l="0" t="0" r="13335" b="12700"/>
              <wp:wrapNone/>
              <wp:docPr id="1" name="Connettore 1 1"/>
              <wp:cNvGraphicFramePr/>
              <a:graphic xmlns:a="http://schemas.openxmlformats.org/drawingml/2006/main">
                <a:graphicData uri="http://schemas.microsoft.com/office/word/2010/wordprocessingShape">
                  <wps:wsp>
                    <wps:cNvCnPr/>
                    <wps:spPr>
                      <a:xfrm>
                        <a:off x="0" y="0"/>
                        <a:ext cx="6451250" cy="0"/>
                      </a:xfrm>
                      <a:prstGeom prst="line">
                        <a:avLst/>
                      </a:prstGeom>
                      <a:ln w="12700">
                        <a:solidFill>
                          <a:srgbClr val="112E6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EF8F67B" id="Connettore 1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pt,-9.65pt" to="436.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" strokecolor="#112e67" strokeweight="1pt">
              <v:stroke joinstyle="miter"/>
            </v:line>
          </w:pict>
        </mc:Fallback>
      </mc:AlternateContent>
    </w:r>
    <w:r w:rsidRPr="00520B59">
      <w:rPr>
        <w:rFonts w:ascii="Metropolis Medium" w:hAnsi="Metropolis Medium"/>
        <w:color w:val="112E67"/>
        <w:sz w:val="15"/>
        <w:szCs w:val="15"/>
      </w:rPr>
      <w:t xml:space="preserve">Fondazione Teresio Fantini </w:t>
    </w:r>
    <w:r>
      <w:rPr>
        <w:rFonts w:ascii="Metropolis Medium" w:hAnsi="Metropolis Medium"/>
        <w:color w:val="112E67"/>
        <w:sz w:val="15"/>
        <w:szCs w:val="15"/>
      </w:rPr>
      <w:t xml:space="preserve">ETF </w:t>
    </w:r>
    <w:r w:rsidRPr="00520B59">
      <w:rPr>
        <w:rFonts w:ascii="Metropolis Medium" w:hAnsi="Metropolis Medium"/>
        <w:color w:val="112E67"/>
        <w:sz w:val="13"/>
        <w:szCs w:val="13"/>
      </w:rPr>
      <w:t xml:space="preserve">| </w:t>
    </w:r>
    <w:r w:rsidRPr="00520B59">
      <w:rPr>
        <w:rFonts w:ascii="Metropolis" w:hAnsi="Metropolis"/>
        <w:color w:val="112E67"/>
        <w:sz w:val="13"/>
        <w:szCs w:val="13"/>
      </w:rPr>
      <w:t>Via Pianezza, 17</w:t>
    </w:r>
    <w:r w:rsidRPr="00520B59">
      <w:rPr>
        <w:rFonts w:ascii="Metropolis Medium" w:hAnsi="Metropolis Medium"/>
        <w:color w:val="112E67"/>
        <w:sz w:val="13"/>
        <w:szCs w:val="13"/>
      </w:rPr>
      <w:t xml:space="preserve"> </w:t>
    </w:r>
    <w:r w:rsidRPr="00520B59">
      <w:rPr>
        <w:rFonts w:ascii="Metropolis" w:hAnsi="Metropolis"/>
        <w:color w:val="112E67"/>
        <w:sz w:val="13"/>
        <w:szCs w:val="13"/>
      </w:rPr>
      <w:t>- TORINO, 10149</w:t>
    </w:r>
    <w:r w:rsidRPr="00520B59">
      <w:rPr>
        <w:rFonts w:ascii="Metropolis Medium" w:hAnsi="Metropolis Medium"/>
        <w:color w:val="112E67"/>
        <w:sz w:val="13"/>
        <w:szCs w:val="13"/>
      </w:rPr>
      <w:t xml:space="preserve"> </w:t>
    </w:r>
    <w:r w:rsidRPr="00C46206">
      <w:rPr>
        <w:rFonts w:ascii="Metropolis" w:hAnsi="Metropolis"/>
        <w:b/>
        <w:bCs/>
        <w:color w:val="112E67"/>
        <w:sz w:val="13"/>
        <w:szCs w:val="13"/>
      </w:rPr>
      <w:t>|</w:t>
    </w:r>
    <w:r w:rsidRPr="00520B59">
      <w:rPr>
        <w:rFonts w:ascii="Metropolis" w:hAnsi="Metropolis"/>
        <w:color w:val="112E67"/>
        <w:sz w:val="13"/>
        <w:szCs w:val="13"/>
      </w:rPr>
      <w:t xml:space="preserve"> +39 011 7431511</w:t>
    </w:r>
    <w:r w:rsidRPr="00520B59">
      <w:rPr>
        <w:rFonts w:ascii="Metropolis Medium" w:hAnsi="Metropolis Medium"/>
        <w:color w:val="112E67"/>
        <w:sz w:val="13"/>
        <w:szCs w:val="13"/>
      </w:rPr>
      <w:t xml:space="preserve"> | </w:t>
    </w:r>
    <w:r w:rsidRPr="00520B59">
      <w:rPr>
        <w:rFonts w:ascii="Metropolis" w:hAnsi="Metropolis"/>
        <w:color w:val="112E67"/>
        <w:sz w:val="13"/>
        <w:szCs w:val="13"/>
      </w:rPr>
      <w:t>C.F. 97888830011</w:t>
    </w:r>
  </w:p>
  <w:p w14:paraId="5AED407D" w14:textId="12E4AAAB" w:rsidR="00366202" w:rsidRPr="00520B59" w:rsidRDefault="00000000" w:rsidP="006A3646">
    <w:pPr>
      <w:spacing w:line="360" w:lineRule="auto"/>
      <w:ind w:left="-1418" w:right="-455"/>
      <w:jc w:val="center"/>
      <w:rPr>
        <w:rFonts w:ascii="Metropolis Medium" w:hAnsi="Metropolis Medium"/>
        <w:color w:val="112E67"/>
        <w:sz w:val="13"/>
        <w:szCs w:val="13"/>
      </w:rPr>
    </w:pPr>
    <w:hyperlink r:id="rId1" w:history="1">
      <w:r w:rsidR="006A3646" w:rsidRPr="00F55245">
        <w:rPr>
          <w:rStyle w:val="Collegamentoipertestuale"/>
          <w:rFonts w:ascii="Metropolis" w:hAnsi="Metropolis"/>
          <w:sz w:val="13"/>
          <w:szCs w:val="13"/>
        </w:rPr>
        <w:t>info@fondazioneteresiofantini.it</w:t>
      </w:r>
    </w:hyperlink>
    <w:r w:rsidR="00366202" w:rsidRPr="00520B59">
      <w:rPr>
        <w:rFonts w:ascii="Metropolis Medium" w:hAnsi="Metropolis Medium"/>
        <w:color w:val="112E67"/>
        <w:sz w:val="13"/>
        <w:szCs w:val="13"/>
      </w:rPr>
      <w:t xml:space="preserve"> | </w:t>
    </w:r>
    <w:hyperlink r:id="rId2" w:history="1">
      <w:r w:rsidR="00366202" w:rsidRPr="00520B59">
        <w:rPr>
          <w:rStyle w:val="Collegamentoipertestuale"/>
          <w:rFonts w:ascii="Metropolis" w:hAnsi="Metropolis"/>
          <w:color w:val="112E67"/>
          <w:sz w:val="13"/>
          <w:szCs w:val="13"/>
          <w:u w:val="none"/>
        </w:rPr>
        <w:t>www.fondazioneteresiofantini.it</w:t>
      </w:r>
    </w:hyperlink>
  </w:p>
  <w:sdt>
    <w:sdtPr>
      <w:id w:val="1612697407"/>
      <w:docPartObj>
        <w:docPartGallery w:val="Page Numbers (Bottom of Page)"/>
        <w:docPartUnique/>
      </w:docPartObj>
    </w:sdtPr>
    <w:sdtContent>
      <w:p w14:paraId="6489E24A" w14:textId="4B08EA42" w:rsidR="004D4E15" w:rsidRDefault="004D4E15">
        <w:pPr>
          <w:pStyle w:val="Pidipagina"/>
          <w:jc w:val="right"/>
        </w:pPr>
        <w:r>
          <w:fldChar w:fldCharType="begin"/>
        </w:r>
        <w:r>
          <w:instrText>PAGE   \* MERGEFORMAT</w:instrText>
        </w:r>
        <w:r>
          <w:fldChar w:fldCharType="separate"/>
        </w:r>
        <w:r>
          <w:t>2</w:t>
        </w:r>
        <w:r>
          <w:fldChar w:fldCharType="end"/>
        </w:r>
      </w:p>
    </w:sdtContent>
  </w:sdt>
  <w:p w14:paraId="6E0B63C1" w14:textId="736E2B8E" w:rsidR="00520B59" w:rsidRPr="00F20BB0" w:rsidRDefault="00520B59" w:rsidP="00204F40">
    <w:pPr>
      <w:spacing w:line="360" w:lineRule="auto"/>
      <w:ind w:left="-1418" w:right="-455"/>
      <w:jc w:val="center"/>
      <w:rPr>
        <w:rFonts w:ascii="Metropolis" w:hAnsi="Metropolis"/>
        <w:color w:val="0B235E"/>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52A" w14:textId="77777777" w:rsidR="006A3646" w:rsidRDefault="006A36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8170" w14:textId="77777777" w:rsidR="002F2708" w:rsidRDefault="002F2708" w:rsidP="00F25147">
      <w:r>
        <w:separator/>
      </w:r>
    </w:p>
  </w:footnote>
  <w:footnote w:type="continuationSeparator" w:id="0">
    <w:p w14:paraId="2F95445A" w14:textId="77777777" w:rsidR="002F2708" w:rsidRDefault="002F2708" w:rsidP="00F2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EECD" w14:textId="77777777" w:rsidR="006A3646" w:rsidRDefault="006A36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4763" w14:textId="7AB8B9CD" w:rsidR="00F25147" w:rsidRPr="00A30BFF" w:rsidRDefault="00F25147" w:rsidP="00520B59">
    <w:pPr>
      <w:pStyle w:val="Intestazione"/>
      <w:ind w:left="-1134" w:hanging="284"/>
      <w:jc w:val="center"/>
      <w:rPr>
        <w:color w:val="112E67"/>
      </w:rPr>
    </w:pPr>
    <w:r>
      <w:rPr>
        <w:noProof/>
      </w:rPr>
      <w:drawing>
        <wp:inline distT="0" distB="0" distL="0" distR="0" wp14:anchorId="7E8AA9D0" wp14:editId="490D26EA">
          <wp:extent cx="1849644" cy="1080655"/>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926121" cy="11253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27A3" w14:textId="77777777" w:rsidR="006A3646" w:rsidRDefault="006A36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67E"/>
    <w:multiLevelType w:val="hybridMultilevel"/>
    <w:tmpl w:val="8A8A7614"/>
    <w:lvl w:ilvl="0" w:tplc="04100019">
      <w:start w:val="1"/>
      <w:numFmt w:val="lowerLetter"/>
      <w:lvlText w:val="%1."/>
      <w:lvlJc w:val="left"/>
      <w:pPr>
        <w:ind w:left="360"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0BAA1A1A"/>
    <w:multiLevelType w:val="hybridMultilevel"/>
    <w:tmpl w:val="B3E03932"/>
    <w:lvl w:ilvl="0" w:tplc="0410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FC3F09"/>
    <w:multiLevelType w:val="hybridMultilevel"/>
    <w:tmpl w:val="E6DC4436"/>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 w15:restartNumberingAfterBreak="0">
    <w:nsid w:val="362F55FE"/>
    <w:multiLevelType w:val="hybridMultilevel"/>
    <w:tmpl w:val="53AC76A0"/>
    <w:lvl w:ilvl="0" w:tplc="04100017">
      <w:start w:val="1"/>
      <w:numFmt w:val="lowerLetter"/>
      <w:lvlText w:val="%1)"/>
      <w:lvlJc w:val="left"/>
      <w:pPr>
        <w:ind w:left="1571" w:hanging="360"/>
      </w:p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40D31C00"/>
    <w:multiLevelType w:val="hybridMultilevel"/>
    <w:tmpl w:val="66924D68"/>
    <w:lvl w:ilvl="0" w:tplc="0410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9DC3F72"/>
    <w:multiLevelType w:val="multilevel"/>
    <w:tmpl w:val="8C9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188254">
    <w:abstractNumId w:val="5"/>
  </w:num>
  <w:num w:numId="2" w16cid:durableId="1733457598">
    <w:abstractNumId w:val="3"/>
  </w:num>
  <w:num w:numId="3" w16cid:durableId="631330549">
    <w:abstractNumId w:val="2"/>
  </w:num>
  <w:num w:numId="4" w16cid:durableId="1372028040">
    <w:abstractNumId w:val="4"/>
  </w:num>
  <w:num w:numId="5" w16cid:durableId="517237031">
    <w:abstractNumId w:val="1"/>
  </w:num>
  <w:num w:numId="6" w16cid:durableId="35134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47"/>
    <w:rsid w:val="00031C6D"/>
    <w:rsid w:val="000746C0"/>
    <w:rsid w:val="00080D7A"/>
    <w:rsid w:val="000854AC"/>
    <w:rsid w:val="000D138D"/>
    <w:rsid w:val="000E47D9"/>
    <w:rsid w:val="00123B8F"/>
    <w:rsid w:val="00145C7B"/>
    <w:rsid w:val="00163181"/>
    <w:rsid w:val="00171D61"/>
    <w:rsid w:val="00183283"/>
    <w:rsid w:val="001D1B14"/>
    <w:rsid w:val="001D5AF2"/>
    <w:rsid w:val="00204F40"/>
    <w:rsid w:val="0023163B"/>
    <w:rsid w:val="0024058F"/>
    <w:rsid w:val="0026356F"/>
    <w:rsid w:val="002638B4"/>
    <w:rsid w:val="0027369E"/>
    <w:rsid w:val="002764BD"/>
    <w:rsid w:val="00295202"/>
    <w:rsid w:val="002A287B"/>
    <w:rsid w:val="002C6686"/>
    <w:rsid w:val="002F2708"/>
    <w:rsid w:val="00316091"/>
    <w:rsid w:val="00326468"/>
    <w:rsid w:val="00366202"/>
    <w:rsid w:val="003B78C1"/>
    <w:rsid w:val="003D0469"/>
    <w:rsid w:val="004127A0"/>
    <w:rsid w:val="00414EF8"/>
    <w:rsid w:val="00444F57"/>
    <w:rsid w:val="00454FD2"/>
    <w:rsid w:val="004A4745"/>
    <w:rsid w:val="004D4E15"/>
    <w:rsid w:val="004E39C3"/>
    <w:rsid w:val="00502486"/>
    <w:rsid w:val="00513782"/>
    <w:rsid w:val="00520B59"/>
    <w:rsid w:val="0056531C"/>
    <w:rsid w:val="0058058E"/>
    <w:rsid w:val="005C46A9"/>
    <w:rsid w:val="005D2075"/>
    <w:rsid w:val="005E3DFF"/>
    <w:rsid w:val="005E5C4F"/>
    <w:rsid w:val="00635C22"/>
    <w:rsid w:val="006A3646"/>
    <w:rsid w:val="006D7F7A"/>
    <w:rsid w:val="00724573"/>
    <w:rsid w:val="00795812"/>
    <w:rsid w:val="007D6D31"/>
    <w:rsid w:val="007F4DEF"/>
    <w:rsid w:val="00800215"/>
    <w:rsid w:val="008140B2"/>
    <w:rsid w:val="00824688"/>
    <w:rsid w:val="00863CD6"/>
    <w:rsid w:val="008812F5"/>
    <w:rsid w:val="008937FB"/>
    <w:rsid w:val="008B4473"/>
    <w:rsid w:val="008C0E2B"/>
    <w:rsid w:val="008D5109"/>
    <w:rsid w:val="00924165"/>
    <w:rsid w:val="009831EB"/>
    <w:rsid w:val="009D2D16"/>
    <w:rsid w:val="009D45AE"/>
    <w:rsid w:val="00A30BFF"/>
    <w:rsid w:val="00A50D31"/>
    <w:rsid w:val="00A621A2"/>
    <w:rsid w:val="00A66F5F"/>
    <w:rsid w:val="00A80329"/>
    <w:rsid w:val="00BF182B"/>
    <w:rsid w:val="00C05551"/>
    <w:rsid w:val="00C46206"/>
    <w:rsid w:val="00C72E66"/>
    <w:rsid w:val="00D0651B"/>
    <w:rsid w:val="00D301A1"/>
    <w:rsid w:val="00DB61E8"/>
    <w:rsid w:val="00DE28A7"/>
    <w:rsid w:val="00E5343C"/>
    <w:rsid w:val="00EE7980"/>
    <w:rsid w:val="00F0770D"/>
    <w:rsid w:val="00F20BB0"/>
    <w:rsid w:val="00F25147"/>
    <w:rsid w:val="00F518D0"/>
    <w:rsid w:val="00F628C7"/>
    <w:rsid w:val="00FE5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60"/>
  <w15:chartTrackingRefBased/>
  <w15:docId w15:val="{927929BB-9B57-0A49-BD74-95216B18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5147"/>
    <w:pPr>
      <w:tabs>
        <w:tab w:val="center" w:pos="4819"/>
        <w:tab w:val="right" w:pos="9638"/>
      </w:tabs>
    </w:pPr>
  </w:style>
  <w:style w:type="character" w:customStyle="1" w:styleId="IntestazioneCarattere">
    <w:name w:val="Intestazione Carattere"/>
    <w:basedOn w:val="Carpredefinitoparagrafo"/>
    <w:link w:val="Intestazione"/>
    <w:uiPriority w:val="99"/>
    <w:rsid w:val="00F25147"/>
  </w:style>
  <w:style w:type="paragraph" w:styleId="Pidipagina">
    <w:name w:val="footer"/>
    <w:basedOn w:val="Normale"/>
    <w:link w:val="PidipaginaCarattere"/>
    <w:uiPriority w:val="99"/>
    <w:unhideWhenUsed/>
    <w:rsid w:val="00F25147"/>
    <w:pPr>
      <w:tabs>
        <w:tab w:val="center" w:pos="4819"/>
        <w:tab w:val="right" w:pos="9638"/>
      </w:tabs>
    </w:pPr>
  </w:style>
  <w:style w:type="character" w:customStyle="1" w:styleId="PidipaginaCarattere">
    <w:name w:val="Piè di pagina Carattere"/>
    <w:basedOn w:val="Carpredefinitoparagrafo"/>
    <w:link w:val="Pidipagina"/>
    <w:uiPriority w:val="99"/>
    <w:rsid w:val="00F25147"/>
  </w:style>
  <w:style w:type="paragraph" w:styleId="Paragrafoelenco">
    <w:name w:val="List Paragraph"/>
    <w:basedOn w:val="Normale"/>
    <w:uiPriority w:val="34"/>
    <w:qFormat/>
    <w:rsid w:val="00F25147"/>
    <w:pPr>
      <w:spacing w:before="100" w:beforeAutospacing="1" w:after="100" w:afterAutospacing="1"/>
    </w:pPr>
    <w:rPr>
      <w:rFonts w:ascii="Times New Roman" w:eastAsia="Times New Roman" w:hAnsi="Times New Roman" w:cs="Times New Roman"/>
      <w:lang w:eastAsia="it-IT"/>
    </w:rPr>
  </w:style>
  <w:style w:type="character" w:customStyle="1" w:styleId="outlook-search-highlight">
    <w:name w:val="outlook-search-highlight"/>
    <w:basedOn w:val="Carpredefinitoparagrafo"/>
    <w:rsid w:val="00F25147"/>
  </w:style>
  <w:style w:type="character" w:customStyle="1" w:styleId="apple-converted-space">
    <w:name w:val="apple-converted-space"/>
    <w:basedOn w:val="Carpredefinitoparagrafo"/>
    <w:rsid w:val="00F25147"/>
  </w:style>
  <w:style w:type="character" w:styleId="Collegamentoipertestuale">
    <w:name w:val="Hyperlink"/>
    <w:basedOn w:val="Carpredefinitoparagrafo"/>
    <w:uiPriority w:val="99"/>
    <w:unhideWhenUsed/>
    <w:rsid w:val="00F25147"/>
    <w:rPr>
      <w:color w:val="0563C1" w:themeColor="hyperlink"/>
      <w:u w:val="single"/>
    </w:rPr>
  </w:style>
  <w:style w:type="character" w:styleId="Menzionenonrisolta">
    <w:name w:val="Unresolved Mention"/>
    <w:basedOn w:val="Carpredefinitoparagrafo"/>
    <w:uiPriority w:val="99"/>
    <w:semiHidden/>
    <w:unhideWhenUsed/>
    <w:rsid w:val="00F25147"/>
    <w:rPr>
      <w:color w:val="605E5C"/>
      <w:shd w:val="clear" w:color="auto" w:fill="E1DFDD"/>
    </w:rPr>
  </w:style>
  <w:style w:type="character" w:styleId="Collegamentovisitato">
    <w:name w:val="FollowedHyperlink"/>
    <w:basedOn w:val="Carpredefinitoparagrafo"/>
    <w:uiPriority w:val="99"/>
    <w:semiHidden/>
    <w:unhideWhenUsed/>
    <w:rsid w:val="00520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3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ondazioneteresiofantin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fondazioneteresiofantini.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ondazioneteresiofantini.it" TargetMode="External"/><Relationship Id="rId1" Type="http://schemas.openxmlformats.org/officeDocument/2006/relationships/hyperlink" Target="mailto:info@fondazioneteresiofantin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169e1d-e289-4d5a-99e3-35474a2df0fc" xsi:nil="true"/>
    <lcf76f155ced4ddcb4097134ff3c332f xmlns="6e270ebb-78e3-4450-8d08-cbeb9610a5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FC42493048E041A0099DC8DA770138" ma:contentTypeVersion="13" ma:contentTypeDescription="Creare un nuovo documento." ma:contentTypeScope="" ma:versionID="962fb731f44d65f2e4a7beaf09c853e5">
  <xsd:schema xmlns:xsd="http://www.w3.org/2001/XMLSchema" xmlns:xs="http://www.w3.org/2001/XMLSchema" xmlns:p="http://schemas.microsoft.com/office/2006/metadata/properties" xmlns:ns2="6e270ebb-78e3-4450-8d08-cbeb9610a53c" xmlns:ns3="5c169e1d-e289-4d5a-99e3-35474a2df0fc" targetNamespace="http://schemas.microsoft.com/office/2006/metadata/properties" ma:root="true" ma:fieldsID="34a8c2ecda775e005a87d51636431403" ns2:_="" ns3:_="">
    <xsd:import namespace="6e270ebb-78e3-4450-8d08-cbeb9610a53c"/>
    <xsd:import namespace="5c169e1d-e289-4d5a-99e3-35474a2df0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0ebb-78e3-4450-8d08-cbeb9610a5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7469561a-8cdb-4431-a3ef-875b0835ae5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169e1d-e289-4d5a-99e3-35474a2df0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2a4fbae-a493-4940-b589-fe231461c2e0}" ma:internalName="TaxCatchAll" ma:showField="CatchAllData" ma:web="5c169e1d-e289-4d5a-99e3-35474a2df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93B77-83DE-4C14-8AE0-5BDB90377626}">
  <ds:schemaRefs>
    <ds:schemaRef ds:uri="http://schemas.microsoft.com/sharepoint/v3/contenttype/forms"/>
  </ds:schemaRefs>
</ds:datastoreItem>
</file>

<file path=customXml/itemProps2.xml><?xml version="1.0" encoding="utf-8"?>
<ds:datastoreItem xmlns:ds="http://schemas.openxmlformats.org/officeDocument/2006/customXml" ds:itemID="{E16DF9A1-B6B4-417A-8E73-82D95E1B55B8}">
  <ds:schemaRefs>
    <ds:schemaRef ds:uri="http://schemas.microsoft.com/office/2006/metadata/properties"/>
    <ds:schemaRef ds:uri="http://schemas.microsoft.com/office/infopath/2007/PartnerControls"/>
    <ds:schemaRef ds:uri="bdcbc77e-f970-4496-816b-5b4d2561a92b"/>
    <ds:schemaRef ds:uri="423fb1c5-91da-4b36-96a6-60ba35a484c4"/>
  </ds:schemaRefs>
</ds:datastoreItem>
</file>

<file path=customXml/itemProps3.xml><?xml version="1.0" encoding="utf-8"?>
<ds:datastoreItem xmlns:ds="http://schemas.openxmlformats.org/officeDocument/2006/customXml" ds:itemID="{32239DF8-9785-4C75-9B01-DAFAD00840CC}"/>
</file>

<file path=docProps/app.xml><?xml version="1.0" encoding="utf-8"?>
<Properties xmlns="http://schemas.openxmlformats.org/officeDocument/2006/extended-properties" xmlns:vt="http://schemas.openxmlformats.org/officeDocument/2006/docPropsVTypes">
  <Template>Normal</Template>
  <TotalTime>46</TotalTime>
  <Pages>3</Pages>
  <Words>823</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mario.orione@lmfadvisor.com</cp:lastModifiedBy>
  <cp:revision>10</cp:revision>
  <cp:lastPrinted>2023-01-31T12:32:00Z</cp:lastPrinted>
  <dcterms:created xsi:type="dcterms:W3CDTF">2024-01-22T10:58:00Z</dcterms:created>
  <dcterms:modified xsi:type="dcterms:W3CDTF">2024-01-29T09:24:00Z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0x0101008AAE907311B6E344A8EE79841C81B003</vt:lpwstr>
  </property>
  <property fmtid="{D5CDD505-2E9C-101B-9397-08002B2CF9AE}" pid="3" name="MediaServiceImageTags">
    <vt:lpwstr/>
  </property>
</Properties>
</file>